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4927F" w14:textId="17FB05D9" w:rsidR="00201AC2" w:rsidRPr="001A40E2" w:rsidRDefault="00F65486" w:rsidP="00201AC2">
      <w:pPr>
        <w:spacing w:after="180"/>
        <w:rPr>
          <w:b/>
          <w:sz w:val="44"/>
          <w:szCs w:val="44"/>
        </w:rPr>
      </w:pPr>
      <w:r>
        <w:rPr>
          <w:b/>
          <w:sz w:val="44"/>
          <w:szCs w:val="44"/>
        </w:rPr>
        <w:t>Particle diagram matching</w:t>
      </w:r>
    </w:p>
    <w:p w14:paraId="0E14FABD" w14:textId="77777777" w:rsidR="00201AC2" w:rsidRDefault="00201AC2" w:rsidP="00201AC2">
      <w:pPr>
        <w:spacing w:after="180"/>
      </w:pPr>
    </w:p>
    <w:p w14:paraId="7E2FCDED" w14:textId="56C30D2F" w:rsidR="00F65486" w:rsidRDefault="00F65486" w:rsidP="00F65486">
      <w:pPr>
        <w:pStyle w:val="ListParagraph"/>
        <w:numPr>
          <w:ilvl w:val="0"/>
          <w:numId w:val="3"/>
        </w:numPr>
        <w:spacing w:after="180"/>
      </w:pPr>
      <w:r w:rsidRPr="00F65486">
        <w:t xml:space="preserve">Some oil and water are poured into a </w:t>
      </w:r>
      <w:r w:rsidR="00820CFA">
        <w:t>test tube.</w:t>
      </w:r>
    </w:p>
    <w:p w14:paraId="13DD9FDD" w14:textId="77777777" w:rsidR="00820CFA" w:rsidRDefault="00820CFA" w:rsidP="00820CFA">
      <w:pPr>
        <w:pStyle w:val="ListParagraph"/>
        <w:spacing w:after="180"/>
      </w:pPr>
    </w:p>
    <w:p w14:paraId="5F900BB7" w14:textId="23280CC2" w:rsidR="00F65486" w:rsidRDefault="00820CFA" w:rsidP="00820CFA">
      <w:pPr>
        <w:pStyle w:val="ListParagraph"/>
        <w:spacing w:after="180"/>
        <w:ind w:left="1440" w:firstLine="720"/>
      </w:pPr>
      <w:r>
        <w:rPr>
          <w:noProof/>
        </w:rPr>
        <w:drawing>
          <wp:inline distT="0" distB="0" distL="0" distR="0" wp14:anchorId="3EFF7079" wp14:editId="5AC6E4B7">
            <wp:extent cx="1060911" cy="700405"/>
            <wp:effectExtent l="8572"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1030276.JPG"/>
                    <pic:cNvPicPr/>
                  </pic:nvPicPr>
                  <pic:blipFill rotWithShape="1">
                    <a:blip r:embed="rId7" cstate="print">
                      <a:extLst>
                        <a:ext uri="{28A0092B-C50C-407E-A947-70E740481C1C}">
                          <a14:useLocalDpi xmlns:a14="http://schemas.microsoft.com/office/drawing/2010/main" val="0"/>
                        </a:ext>
                      </a:extLst>
                    </a:blip>
                    <a:srcRect l="20818" t="21725" r="12083" b="19209"/>
                    <a:stretch/>
                  </pic:blipFill>
                  <pic:spPr bwMode="auto">
                    <a:xfrm rot="16200000">
                      <a:off x="0" y="0"/>
                      <a:ext cx="1069568" cy="706120"/>
                    </a:xfrm>
                    <a:prstGeom prst="rect">
                      <a:avLst/>
                    </a:prstGeom>
                    <a:ln>
                      <a:noFill/>
                    </a:ln>
                    <a:extLst>
                      <a:ext uri="{53640926-AAD7-44D8-BBD7-CCE9431645EC}">
                        <a14:shadowObscured xmlns:a14="http://schemas.microsoft.com/office/drawing/2010/main"/>
                      </a:ext>
                    </a:extLst>
                  </pic:spPr>
                </pic:pic>
              </a:graphicData>
            </a:graphic>
          </wp:inline>
        </w:drawing>
      </w:r>
    </w:p>
    <w:p w14:paraId="527E4671" w14:textId="77777777" w:rsidR="00820CFA" w:rsidRPr="00F65486" w:rsidRDefault="00820CFA" w:rsidP="00820CFA">
      <w:pPr>
        <w:pStyle w:val="ListParagraph"/>
        <w:spacing w:after="180"/>
        <w:ind w:firstLine="720"/>
      </w:pPr>
    </w:p>
    <w:p w14:paraId="0AFC088B" w14:textId="3E15AD19" w:rsidR="00F65486" w:rsidRPr="00F65486" w:rsidRDefault="00F65486" w:rsidP="00F65486">
      <w:pPr>
        <w:pStyle w:val="ListParagraph"/>
        <w:spacing w:after="180"/>
      </w:pPr>
      <w:r w:rsidRPr="00F65486">
        <w:t>Which particle diagram do you think is the best representation?</w:t>
      </w:r>
    </w:p>
    <w:p w14:paraId="609E69AD" w14:textId="15B66EFD" w:rsidR="00F65486" w:rsidRDefault="00F65486" w:rsidP="00F65486">
      <w:pPr>
        <w:pStyle w:val="ListParagraph"/>
        <w:spacing w:after="180"/>
      </w:pPr>
    </w:p>
    <w:p w14:paraId="348D574E" w14:textId="4231BAF5" w:rsidR="00F65486" w:rsidRDefault="00F65486" w:rsidP="00F65486">
      <w:pPr>
        <w:pStyle w:val="ListParagraph"/>
        <w:spacing w:after="180"/>
        <w:rPr>
          <w:highlight w:val="yellow"/>
        </w:rPr>
      </w:pPr>
      <w:r w:rsidRPr="00F65486">
        <w:rPr>
          <w:noProof/>
        </w:rPr>
        <w:drawing>
          <wp:inline distT="0" distB="0" distL="0" distR="0" wp14:anchorId="4D124411" wp14:editId="4F384CD8">
            <wp:extent cx="3466577" cy="1943100"/>
            <wp:effectExtent l="0" t="0" r="635" b="0"/>
            <wp:docPr id="15" name="Picture 14">
              <a:extLst xmlns:a="http://schemas.openxmlformats.org/drawingml/2006/main">
                <a:ext uri="{FF2B5EF4-FFF2-40B4-BE49-F238E27FC236}">
                  <a16:creationId xmlns:a16="http://schemas.microsoft.com/office/drawing/2014/main" id="{B3B61ACC-6AD7-493D-B229-ACD9688472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B3B61ACC-6AD7-493D-B229-ACD9688472FC}"/>
                        </a:ext>
                      </a:extLst>
                    </pic:cNvPr>
                    <pic:cNvPicPr>
                      <a:picLocks noChangeAspect="1"/>
                    </pic:cNvPicPr>
                  </pic:nvPicPr>
                  <pic:blipFill rotWithShape="1">
                    <a:blip r:embed="rId8">
                      <a:extLst>
                        <a:ext uri="{28A0092B-C50C-407E-A947-70E740481C1C}">
                          <a14:useLocalDpi xmlns:a14="http://schemas.microsoft.com/office/drawing/2010/main" val="0"/>
                        </a:ext>
                      </a:extLst>
                    </a:blip>
                    <a:srcRect l="6396" r="8169"/>
                    <a:stretch/>
                  </pic:blipFill>
                  <pic:spPr>
                    <a:xfrm>
                      <a:off x="0" y="0"/>
                      <a:ext cx="3473355" cy="1946899"/>
                    </a:xfrm>
                    <a:prstGeom prst="rect">
                      <a:avLst/>
                    </a:prstGeom>
                  </pic:spPr>
                </pic:pic>
              </a:graphicData>
            </a:graphic>
          </wp:inline>
        </w:drawing>
      </w:r>
    </w:p>
    <w:p w14:paraId="18F0CC16" w14:textId="77777777" w:rsidR="00F65486" w:rsidRPr="00F65486" w:rsidRDefault="00F65486" w:rsidP="00F65486">
      <w:pPr>
        <w:pStyle w:val="ListParagraph"/>
        <w:spacing w:after="180"/>
        <w:rPr>
          <w:highlight w:val="yellow"/>
        </w:rPr>
      </w:pPr>
    </w:p>
    <w:p w14:paraId="01E07153" w14:textId="36346A83" w:rsidR="00F65486" w:rsidRDefault="00F65486" w:rsidP="00F65486">
      <w:pPr>
        <w:pStyle w:val="ListParagraph"/>
        <w:numPr>
          <w:ilvl w:val="0"/>
          <w:numId w:val="3"/>
        </w:numPr>
        <w:spacing w:after="180"/>
      </w:pPr>
      <w:r>
        <w:t xml:space="preserve">Some </w:t>
      </w:r>
      <w:r w:rsidR="000F1B9C">
        <w:t xml:space="preserve">chalk powder </w:t>
      </w:r>
      <w:r>
        <w:t>is mixed with water.</w:t>
      </w:r>
    </w:p>
    <w:p w14:paraId="2AE02CF2" w14:textId="75291554" w:rsidR="00F65486" w:rsidRDefault="00F65486" w:rsidP="00F65486">
      <w:pPr>
        <w:pStyle w:val="ListParagraph"/>
        <w:spacing w:after="180"/>
      </w:pPr>
    </w:p>
    <w:p w14:paraId="44243A6A" w14:textId="77E0BF76" w:rsidR="00F65486" w:rsidRDefault="000F1B9C" w:rsidP="000F1B9C">
      <w:pPr>
        <w:pStyle w:val="ListParagraph"/>
        <w:spacing w:after="180"/>
        <w:ind w:left="1440" w:firstLine="720"/>
      </w:pPr>
      <w:r>
        <w:rPr>
          <w:noProof/>
        </w:rPr>
        <w:drawing>
          <wp:inline distT="0" distB="0" distL="0" distR="0" wp14:anchorId="041E1C44" wp14:editId="6DB3A935">
            <wp:extent cx="990669" cy="745165"/>
            <wp:effectExtent l="8572" t="0" r="8573" b="8572"/>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1030272.JPG"/>
                    <pic:cNvPicPr/>
                  </pic:nvPicPr>
                  <pic:blipFill rotWithShape="1">
                    <a:blip r:embed="rId9" cstate="print">
                      <a:extLst>
                        <a:ext uri="{28A0092B-C50C-407E-A947-70E740481C1C}">
                          <a14:useLocalDpi xmlns:a14="http://schemas.microsoft.com/office/drawing/2010/main" val="0"/>
                        </a:ext>
                      </a:extLst>
                    </a:blip>
                    <a:srcRect l="33296" t="34515" r="11352" b="9971"/>
                    <a:stretch/>
                  </pic:blipFill>
                  <pic:spPr bwMode="auto">
                    <a:xfrm rot="16200000">
                      <a:off x="0" y="0"/>
                      <a:ext cx="998541" cy="751086"/>
                    </a:xfrm>
                    <a:prstGeom prst="rect">
                      <a:avLst/>
                    </a:prstGeom>
                    <a:ln>
                      <a:noFill/>
                    </a:ln>
                    <a:extLst>
                      <a:ext uri="{53640926-AAD7-44D8-BBD7-CCE9431645EC}">
                        <a14:shadowObscured xmlns:a14="http://schemas.microsoft.com/office/drawing/2010/main"/>
                      </a:ext>
                    </a:extLst>
                  </pic:spPr>
                </pic:pic>
              </a:graphicData>
            </a:graphic>
          </wp:inline>
        </w:drawing>
      </w:r>
    </w:p>
    <w:p w14:paraId="20B7577F" w14:textId="77777777" w:rsidR="00F65486" w:rsidRDefault="00F65486" w:rsidP="00F65486">
      <w:pPr>
        <w:pStyle w:val="ListParagraph"/>
        <w:spacing w:after="180"/>
      </w:pPr>
    </w:p>
    <w:p w14:paraId="4D43A196" w14:textId="4A22BAA2" w:rsidR="00F65486" w:rsidRDefault="00F65486" w:rsidP="00F65486">
      <w:pPr>
        <w:pStyle w:val="ListParagraph"/>
        <w:spacing w:after="180"/>
      </w:pPr>
      <w:r>
        <w:t>Which particle diagram do you think is the best representation of the suspension?</w:t>
      </w:r>
      <w:r w:rsidRPr="00F65486">
        <w:t xml:space="preserve"> </w:t>
      </w:r>
      <w:r w:rsidRPr="00F65486">
        <w:rPr>
          <w:noProof/>
        </w:rPr>
        <w:drawing>
          <wp:inline distT="0" distB="0" distL="0" distR="0" wp14:anchorId="38557B7F" wp14:editId="426F7D32">
            <wp:extent cx="3625660" cy="2038350"/>
            <wp:effectExtent l="0" t="0" r="0" b="0"/>
            <wp:docPr id="18" name="Picture 17">
              <a:extLst xmlns:a="http://schemas.openxmlformats.org/drawingml/2006/main">
                <a:ext uri="{FF2B5EF4-FFF2-40B4-BE49-F238E27FC236}">
                  <a16:creationId xmlns:a16="http://schemas.microsoft.com/office/drawing/2014/main" id="{B2CAF022-8816-4BEB-A7D9-F7CDA8F6B8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B2CAF022-8816-4BEB-A7D9-F7CDA8F6B8FE}"/>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627775" cy="2039539"/>
                    </a:xfrm>
                    <a:prstGeom prst="rect">
                      <a:avLst/>
                    </a:prstGeom>
                  </pic:spPr>
                </pic:pic>
              </a:graphicData>
            </a:graphic>
          </wp:inline>
        </w:drawing>
      </w:r>
    </w:p>
    <w:p w14:paraId="1ED85430" w14:textId="0FD3DF17" w:rsidR="00F65486" w:rsidRDefault="00F65486" w:rsidP="00F65486">
      <w:pPr>
        <w:pStyle w:val="ListParagraph"/>
        <w:spacing w:after="180"/>
      </w:pPr>
    </w:p>
    <w:p w14:paraId="7E92D103" w14:textId="4E74A4E0" w:rsidR="00F65486" w:rsidRDefault="00F65486" w:rsidP="00F65486">
      <w:pPr>
        <w:pStyle w:val="ListParagraph"/>
        <w:spacing w:after="180"/>
      </w:pPr>
    </w:p>
    <w:p w14:paraId="196EF6FA"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51058885" w14:textId="09CA2E81"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w:t>
      </w:r>
      <w:r w:rsidR="00155BB6">
        <w:rPr>
          <w:i/>
          <w:sz w:val="18"/>
          <w:szCs w:val="18"/>
        </w:rPr>
        <w:t>PS</w:t>
      </w:r>
      <w:r>
        <w:rPr>
          <w:i/>
          <w:sz w:val="18"/>
          <w:szCs w:val="18"/>
        </w:rPr>
        <w:t xml:space="preserve">: </w:t>
      </w:r>
      <w:r w:rsidR="00155BB6">
        <w:rPr>
          <w:i/>
          <w:sz w:val="18"/>
          <w:szCs w:val="18"/>
        </w:rPr>
        <w:t xml:space="preserve">Particles and </w:t>
      </w:r>
      <w:r w:rsidR="00D07929">
        <w:rPr>
          <w:i/>
          <w:sz w:val="18"/>
          <w:szCs w:val="18"/>
        </w:rPr>
        <w:t>structure</w:t>
      </w:r>
      <w:r>
        <w:rPr>
          <w:i/>
          <w:sz w:val="18"/>
          <w:szCs w:val="18"/>
        </w:rPr>
        <w:t xml:space="preserve"> &gt; Topic </w:t>
      </w:r>
      <w:r w:rsidR="00980B40">
        <w:rPr>
          <w:i/>
          <w:sz w:val="18"/>
          <w:szCs w:val="18"/>
        </w:rPr>
        <w:t>CPS1</w:t>
      </w:r>
      <w:r>
        <w:rPr>
          <w:i/>
          <w:sz w:val="18"/>
          <w:szCs w:val="18"/>
        </w:rPr>
        <w:t xml:space="preserve">: </w:t>
      </w:r>
      <w:r w:rsidR="002E69C2">
        <w:rPr>
          <w:i/>
          <w:sz w:val="18"/>
          <w:szCs w:val="18"/>
        </w:rPr>
        <w:t>Substances and mixtures</w:t>
      </w:r>
      <w:r w:rsidRPr="00CA4B46">
        <w:rPr>
          <w:i/>
          <w:sz w:val="18"/>
          <w:szCs w:val="18"/>
        </w:rPr>
        <w:t xml:space="preserve"> &gt; </w:t>
      </w:r>
      <w:r>
        <w:rPr>
          <w:i/>
          <w:sz w:val="18"/>
          <w:szCs w:val="18"/>
        </w:rPr>
        <w:t>Key concept</w:t>
      </w:r>
      <w:r w:rsidRPr="00CA4B46">
        <w:rPr>
          <w:i/>
          <w:sz w:val="18"/>
          <w:szCs w:val="18"/>
        </w:rPr>
        <w:t xml:space="preserve"> </w:t>
      </w:r>
      <w:r w:rsidR="00980B40">
        <w:rPr>
          <w:i/>
          <w:sz w:val="18"/>
          <w:szCs w:val="18"/>
        </w:rPr>
        <w:t>CPS1.1</w:t>
      </w:r>
      <w:r w:rsidRPr="00CA4B46">
        <w:rPr>
          <w:i/>
          <w:sz w:val="18"/>
          <w:szCs w:val="18"/>
        </w:rPr>
        <w:t xml:space="preserve">: </w:t>
      </w:r>
      <w:r w:rsidR="00980B40">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053EA39" w14:textId="77777777" w:rsidTr="001C2E59">
        <w:tc>
          <w:tcPr>
            <w:tcW w:w="12021" w:type="dxa"/>
            <w:shd w:val="clear" w:color="auto" w:fill="FABF8F" w:themeFill="accent6" w:themeFillTint="99"/>
          </w:tcPr>
          <w:p w14:paraId="5C533CE4" w14:textId="15FE55EF" w:rsidR="006F3279" w:rsidRPr="00CA4B46" w:rsidRDefault="00806B12" w:rsidP="00781BC6">
            <w:pPr>
              <w:ind w:left="1304"/>
              <w:rPr>
                <w:b/>
                <w:sz w:val="40"/>
                <w:szCs w:val="40"/>
              </w:rPr>
            </w:pPr>
            <w:r>
              <w:rPr>
                <w:b/>
                <w:sz w:val="40"/>
                <w:szCs w:val="40"/>
              </w:rPr>
              <w:t xml:space="preserve">Response </w:t>
            </w:r>
            <w:r w:rsidR="002312FB">
              <w:rPr>
                <w:b/>
                <w:sz w:val="40"/>
                <w:szCs w:val="40"/>
              </w:rPr>
              <w:t>activity</w:t>
            </w:r>
          </w:p>
        </w:tc>
      </w:tr>
      <w:tr w:rsidR="006F3279" w14:paraId="6311AEDA" w14:textId="77777777" w:rsidTr="001C2E59">
        <w:tc>
          <w:tcPr>
            <w:tcW w:w="12021" w:type="dxa"/>
            <w:shd w:val="clear" w:color="auto" w:fill="FBD4B4" w:themeFill="accent6" w:themeFillTint="66"/>
          </w:tcPr>
          <w:p w14:paraId="2E4D35B2" w14:textId="67399FFC" w:rsidR="006F3279" w:rsidRPr="00CA4B46" w:rsidRDefault="00F65486" w:rsidP="006F3279">
            <w:pPr>
              <w:spacing w:after="60"/>
              <w:ind w:left="1304"/>
              <w:rPr>
                <w:b/>
                <w:sz w:val="40"/>
                <w:szCs w:val="40"/>
              </w:rPr>
            </w:pPr>
            <w:r>
              <w:rPr>
                <w:b/>
                <w:sz w:val="40"/>
                <w:szCs w:val="40"/>
              </w:rPr>
              <w:t>Particle diagram matching</w:t>
            </w:r>
          </w:p>
        </w:tc>
      </w:tr>
    </w:tbl>
    <w:p w14:paraId="386DCA78"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80B40" w14:paraId="6644748B" w14:textId="77777777" w:rsidTr="00F46260">
        <w:trPr>
          <w:trHeight w:val="340"/>
        </w:trPr>
        <w:tc>
          <w:tcPr>
            <w:tcW w:w="2196" w:type="dxa"/>
          </w:tcPr>
          <w:p w14:paraId="66FD3F4C" w14:textId="66AA12B2" w:rsidR="00980B40" w:rsidRDefault="00980B40" w:rsidP="00F46260">
            <w:pPr>
              <w:spacing w:before="60" w:after="60"/>
            </w:pPr>
            <w:r>
              <w:t>Learning</w:t>
            </w:r>
            <w:r w:rsidR="002312FB">
              <w:t xml:space="preserve"> focus</w:t>
            </w:r>
            <w:r>
              <w:t>:</w:t>
            </w:r>
          </w:p>
        </w:tc>
        <w:tc>
          <w:tcPr>
            <w:tcW w:w="6820" w:type="dxa"/>
          </w:tcPr>
          <w:p w14:paraId="1C72416B" w14:textId="77777777" w:rsidR="00980B40" w:rsidRDefault="00980B40" w:rsidP="00F46260">
            <w:pPr>
              <w:spacing w:before="60" w:after="60"/>
            </w:pPr>
            <w:r w:rsidRPr="00C42192">
              <w:t>Understand how a particle model of matter can be used to describe and explain solutions.</w:t>
            </w:r>
          </w:p>
        </w:tc>
      </w:tr>
      <w:tr w:rsidR="00980B40" w14:paraId="38E13BF2" w14:textId="77777777" w:rsidTr="00F46260">
        <w:trPr>
          <w:trHeight w:val="340"/>
        </w:trPr>
        <w:tc>
          <w:tcPr>
            <w:tcW w:w="2196" w:type="dxa"/>
          </w:tcPr>
          <w:p w14:paraId="6B37EE0E" w14:textId="77777777" w:rsidR="00980B40" w:rsidRDefault="00980B40" w:rsidP="00F46260">
            <w:pPr>
              <w:spacing w:before="60" w:after="60"/>
            </w:pPr>
            <w:r>
              <w:t>Observable learning outcome:</w:t>
            </w:r>
          </w:p>
        </w:tc>
        <w:tc>
          <w:tcPr>
            <w:tcW w:w="6820" w:type="dxa"/>
          </w:tcPr>
          <w:p w14:paraId="5BB48F10" w14:textId="4BDEA2E4" w:rsidR="00980B40" w:rsidRPr="00A50C9C" w:rsidRDefault="00F65486" w:rsidP="00F46260">
            <w:pPr>
              <w:spacing w:before="60" w:after="60"/>
              <w:rPr>
                <w:b/>
              </w:rPr>
            </w:pPr>
            <w:r w:rsidRPr="00F65486">
              <w:t>Use the particle model to represent a solute dissolved in a solvent.</w:t>
            </w:r>
          </w:p>
        </w:tc>
      </w:tr>
      <w:tr w:rsidR="00980B40" w14:paraId="0EC18A02" w14:textId="77777777" w:rsidTr="00F46260">
        <w:trPr>
          <w:trHeight w:val="340"/>
        </w:trPr>
        <w:tc>
          <w:tcPr>
            <w:tcW w:w="2196" w:type="dxa"/>
          </w:tcPr>
          <w:p w14:paraId="33C5724E" w14:textId="2AE5A1B2" w:rsidR="00980B40" w:rsidRDefault="002312FB" w:rsidP="00F46260">
            <w:pPr>
              <w:spacing w:before="60" w:after="60"/>
            </w:pPr>
            <w:r>
              <w:t>Activity</w:t>
            </w:r>
            <w:r w:rsidR="00980B40">
              <w:t xml:space="preserve"> type:</w:t>
            </w:r>
          </w:p>
        </w:tc>
        <w:tc>
          <w:tcPr>
            <w:tcW w:w="6820" w:type="dxa"/>
          </w:tcPr>
          <w:p w14:paraId="38BEE770" w14:textId="6E2ED1D1" w:rsidR="00980B40" w:rsidRDefault="002312FB" w:rsidP="00F46260">
            <w:pPr>
              <w:spacing w:before="60" w:after="60"/>
            </w:pPr>
            <w:r>
              <w:t>si</w:t>
            </w:r>
            <w:r w:rsidR="00F65486">
              <w:t>mple multiple-choice</w:t>
            </w:r>
          </w:p>
        </w:tc>
      </w:tr>
      <w:tr w:rsidR="00980B40" w14:paraId="35C8BDB5" w14:textId="77777777" w:rsidTr="00F46260">
        <w:trPr>
          <w:trHeight w:val="340"/>
        </w:trPr>
        <w:tc>
          <w:tcPr>
            <w:tcW w:w="2196" w:type="dxa"/>
          </w:tcPr>
          <w:p w14:paraId="31D82BCB" w14:textId="77777777" w:rsidR="00980B40" w:rsidRDefault="00980B40" w:rsidP="00F46260">
            <w:pPr>
              <w:spacing w:before="60" w:after="60"/>
            </w:pPr>
            <w:r>
              <w:t>Key words:</w:t>
            </w:r>
          </w:p>
        </w:tc>
        <w:tc>
          <w:tcPr>
            <w:tcW w:w="6820" w:type="dxa"/>
            <w:tcBorders>
              <w:bottom w:val="dotted" w:sz="4" w:space="0" w:color="auto"/>
            </w:tcBorders>
          </w:tcPr>
          <w:p w14:paraId="4D14E602" w14:textId="4E3CAFD3" w:rsidR="00980B40" w:rsidRDefault="00F65486" w:rsidP="00F46260">
            <w:pPr>
              <w:spacing w:before="60" w:after="60"/>
            </w:pPr>
            <w:r w:rsidRPr="00F65486">
              <w:t>dissolve, particle, solution, suspension</w:t>
            </w:r>
          </w:p>
        </w:tc>
      </w:tr>
    </w:tbl>
    <w:p w14:paraId="43629B4F" w14:textId="016254CF" w:rsidR="00E172C6" w:rsidRDefault="00E172C6" w:rsidP="00E172C6">
      <w:pPr>
        <w:spacing w:after="180"/>
      </w:pPr>
    </w:p>
    <w:p w14:paraId="4F0F875C" w14:textId="3B0E1E0C" w:rsidR="00B01F76" w:rsidRDefault="00B01F76" w:rsidP="00B01F76">
      <w:pPr>
        <w:spacing w:after="180"/>
      </w:pPr>
      <w:r>
        <w:t xml:space="preserve">This activity can help develop students’ understanding by addressing the </w:t>
      </w:r>
      <w:r w:rsidR="005D1221">
        <w:t>misunderstandings</w:t>
      </w:r>
      <w:r>
        <w:t xml:space="preserve"> revealed by the following diagnostic question:</w:t>
      </w:r>
    </w:p>
    <w:p w14:paraId="345C2BF8" w14:textId="48DAF381" w:rsidR="00B01F76" w:rsidRDefault="00B01F76" w:rsidP="00E172C6">
      <w:pPr>
        <w:pStyle w:val="ListParagraph"/>
        <w:numPr>
          <w:ilvl w:val="0"/>
          <w:numId w:val="1"/>
        </w:numPr>
        <w:spacing w:after="180"/>
      </w:pPr>
      <w:r w:rsidRPr="00B01F76">
        <w:t>Solution diagram</w:t>
      </w:r>
    </w:p>
    <w:p w14:paraId="6B70B8E4"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E71F41E" w14:textId="27A38921" w:rsidR="00980B40" w:rsidRDefault="00980B40" w:rsidP="00980B40">
      <w:pPr>
        <w:spacing w:after="180"/>
      </w:pPr>
      <w:r>
        <w:t>Johnstone (1991) explains the difficulties that many students face in understanding science as the degree of ‘multilevel’ though</w:t>
      </w:r>
      <w:r w:rsidR="005D1221">
        <w:t>t</w:t>
      </w:r>
      <w:r>
        <w:t xml:space="preserve"> required. In chemistry students are frequently required to think about very different types of thing all at once.</w:t>
      </w:r>
    </w:p>
    <w:p w14:paraId="54AF1550" w14:textId="77777777" w:rsidR="00980B40" w:rsidRDefault="00980B40" w:rsidP="00980B40">
      <w:pPr>
        <w:spacing w:after="180"/>
      </w:pPr>
      <w:r>
        <w:t>Johnstone presented this in the form of a triangle:</w:t>
      </w:r>
    </w:p>
    <w:p w14:paraId="5BD185E9" w14:textId="77777777" w:rsidR="00980B40" w:rsidRDefault="00980B40" w:rsidP="00980B40">
      <w:pPr>
        <w:spacing w:after="180"/>
      </w:pPr>
    </w:p>
    <w:p w14:paraId="100B3269" w14:textId="77777777" w:rsidR="00980B40" w:rsidRDefault="00980B40" w:rsidP="00980B40">
      <w:pPr>
        <w:spacing w:after="180"/>
      </w:pPr>
      <w:r>
        <w:rPr>
          <w:noProof/>
        </w:rPr>
        <w:drawing>
          <wp:inline distT="0" distB="0" distL="0" distR="0" wp14:anchorId="335445F7" wp14:editId="430CDDF0">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189995CD" w14:textId="77777777" w:rsidR="00980B40" w:rsidRPr="00682D3A" w:rsidRDefault="00980B40" w:rsidP="00980B40">
      <w:pPr>
        <w:spacing w:after="180"/>
        <w:rPr>
          <w:i/>
        </w:rPr>
      </w:pPr>
      <w:r w:rsidRPr="00682D3A">
        <w:rPr>
          <w:i/>
        </w:rPr>
        <w:t>(after Johnstone, 1991, p78)</w:t>
      </w:r>
    </w:p>
    <w:p w14:paraId="3B0A795D" w14:textId="66B76192" w:rsidR="00980B40" w:rsidRDefault="00980B40" w:rsidP="00980B40">
      <w:pPr>
        <w:spacing w:after="180"/>
      </w:pPr>
      <w:r>
        <w:t>Jaber and Boujaoude (2012) carried out research into whether a macroscopic-sub-microscopic-symbolic teaching approach could improve students’ relation</w:t>
      </w:r>
      <w:r w:rsidR="00023039">
        <w:t>al</w:t>
      </w:r>
      <w:r>
        <w:t xml:space="preserve"> understanding of chemical reactions. Their research showed that most students were able to interpret chemical reactions at the macroscopic level but that they tended to apply macroscopic reasoning to explain phenomena at the sub-microscopic level. They also frequently regarded models, that are designed to support explanations, as exact copies of reality.  Their research focused on the explicit teaching of concepts at the micro, sub-microscopic and symbolic levels at first discretely and then interrelated. Their research showed an improvement in students’ relational understanding.</w:t>
      </w:r>
    </w:p>
    <w:p w14:paraId="613060C1" w14:textId="77777777" w:rsidR="005D1221" w:rsidRDefault="005D1221" w:rsidP="00026DEC">
      <w:pPr>
        <w:spacing w:after="180"/>
        <w:rPr>
          <w:b/>
          <w:color w:val="E36C0A" w:themeColor="accent6" w:themeShade="BF"/>
          <w:sz w:val="24"/>
        </w:rPr>
      </w:pPr>
    </w:p>
    <w:p w14:paraId="1BDECAB1" w14:textId="12BC69B8" w:rsidR="007A748B" w:rsidRPr="001C2E59" w:rsidRDefault="007A748B" w:rsidP="00026DEC">
      <w:pPr>
        <w:spacing w:after="180"/>
        <w:rPr>
          <w:b/>
          <w:color w:val="E36C0A" w:themeColor="accent6" w:themeShade="BF"/>
          <w:sz w:val="24"/>
        </w:rPr>
      </w:pPr>
      <w:r w:rsidRPr="001C2E59">
        <w:rPr>
          <w:b/>
          <w:color w:val="E36C0A" w:themeColor="accent6" w:themeShade="BF"/>
          <w:sz w:val="24"/>
        </w:rPr>
        <w:t xml:space="preserve">Ways to use this </w:t>
      </w:r>
      <w:r w:rsidR="002312FB">
        <w:rPr>
          <w:b/>
          <w:color w:val="E36C0A" w:themeColor="accent6" w:themeShade="BF"/>
          <w:sz w:val="24"/>
        </w:rPr>
        <w:t>activity</w:t>
      </w:r>
    </w:p>
    <w:p w14:paraId="4D129CFA" w14:textId="5B01061A" w:rsidR="00BB44B4" w:rsidRDefault="00BB44B4" w:rsidP="00BB44B4">
      <w:pPr>
        <w:spacing w:after="180"/>
      </w:pPr>
      <w:r>
        <w:t xml:space="preserve">Students </w:t>
      </w:r>
      <w:r w:rsidR="002312FB">
        <w:t xml:space="preserve">should </w:t>
      </w:r>
      <w:r w:rsidR="00F65486">
        <w:t>discuss which particle diagram best matches the macroscopic observation of a mixture that is provided.</w:t>
      </w:r>
    </w:p>
    <w:p w14:paraId="17526560" w14:textId="77777777" w:rsidR="007A748B" w:rsidRPr="00D52283" w:rsidRDefault="00D52283" w:rsidP="007A748B">
      <w:pPr>
        <w:spacing w:after="180"/>
        <w:rPr>
          <w:i/>
        </w:rPr>
      </w:pPr>
      <w:r w:rsidRPr="00D52283">
        <w:rPr>
          <w:i/>
        </w:rPr>
        <w:t>Differentiation</w:t>
      </w:r>
    </w:p>
    <w:p w14:paraId="4F07C1BB" w14:textId="0C811D69" w:rsidR="00D52283" w:rsidRDefault="00F65486" w:rsidP="007A748B">
      <w:pPr>
        <w:spacing w:after="180"/>
      </w:pPr>
      <w:r>
        <w:t xml:space="preserve">Some students may find it easier to move from the sub-microscopic to the macroscopic and so could be encouraged to think through what each particle diagram represents </w:t>
      </w:r>
      <w:r w:rsidR="002312FB">
        <w:t>macroscopically.</w:t>
      </w:r>
      <w:r>
        <w:t xml:space="preserve"> </w:t>
      </w:r>
    </w:p>
    <w:p w14:paraId="766D9424"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4D92D06" w14:textId="6C3880C3" w:rsidR="00BF6C8A" w:rsidRDefault="002312FB" w:rsidP="002312FB">
      <w:pPr>
        <w:spacing w:after="180"/>
      </w:pPr>
      <w:r>
        <w:t>1</w:t>
      </w:r>
      <w:r w:rsidR="00F65486">
        <w:t xml:space="preserve"> A</w:t>
      </w:r>
    </w:p>
    <w:p w14:paraId="098BA616" w14:textId="4B740E74" w:rsidR="00F65486" w:rsidRDefault="002312FB" w:rsidP="002312FB">
      <w:pPr>
        <w:spacing w:after="180"/>
      </w:pPr>
      <w:r>
        <w:t xml:space="preserve">2 </w:t>
      </w:r>
      <w:r w:rsidR="00F65486">
        <w:t>B</w:t>
      </w:r>
    </w:p>
    <w:p w14:paraId="7AA13A6F"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64BACD0" w14:textId="0B19FBBF" w:rsidR="00D278E8" w:rsidRDefault="00D278E8" w:rsidP="00E172C6">
      <w:pPr>
        <w:spacing w:after="180"/>
      </w:pPr>
      <w:r>
        <w:t xml:space="preserve">Developed </w:t>
      </w:r>
      <w:r w:rsidR="0015356E">
        <w:t xml:space="preserve">by </w:t>
      </w:r>
      <w:r w:rsidR="00980B40">
        <w:t>Helen Harden</w:t>
      </w:r>
      <w:r w:rsidR="0015356E">
        <w:t xml:space="preserve"> (UYSEG)</w:t>
      </w:r>
      <w:r w:rsidR="00F65486">
        <w:t>.</w:t>
      </w:r>
    </w:p>
    <w:p w14:paraId="70315E08" w14:textId="0810A1A0" w:rsidR="00CC78A5" w:rsidRDefault="00D278E8" w:rsidP="00E172C6">
      <w:pPr>
        <w:spacing w:after="180"/>
      </w:pPr>
      <w:r w:rsidRPr="0045323E">
        <w:t xml:space="preserve">Images: </w:t>
      </w:r>
      <w:r w:rsidR="00F65486">
        <w:t>Helen Harden</w:t>
      </w:r>
    </w:p>
    <w:p w14:paraId="30F15B22" w14:textId="77777777" w:rsidR="003117F6" w:rsidRPr="001C2E59" w:rsidRDefault="003117F6" w:rsidP="00026DEC">
      <w:pPr>
        <w:spacing w:after="180"/>
        <w:rPr>
          <w:b/>
          <w:color w:val="E36C0A" w:themeColor="accent6" w:themeShade="BF"/>
          <w:sz w:val="24"/>
        </w:rPr>
      </w:pPr>
      <w:r w:rsidRPr="001C2E59">
        <w:rPr>
          <w:b/>
          <w:color w:val="E36C0A" w:themeColor="accent6" w:themeShade="BF"/>
          <w:sz w:val="24"/>
        </w:rPr>
        <w:t>References</w:t>
      </w:r>
    </w:p>
    <w:p w14:paraId="3641F581" w14:textId="47D07780" w:rsidR="00980B40" w:rsidRDefault="00980B40" w:rsidP="00980B40">
      <w:pPr>
        <w:spacing w:after="180"/>
      </w:pPr>
      <w:r>
        <w:t>Johnstone, A.H.</w:t>
      </w:r>
      <w:r w:rsidR="005D1221">
        <w:t xml:space="preserve"> </w:t>
      </w:r>
      <w:r>
        <w:t xml:space="preserve">(1991). Why is chemistry difficult to learn? Things are seldom what they seem. </w:t>
      </w:r>
      <w:r w:rsidRPr="0097764C">
        <w:rPr>
          <w:i/>
        </w:rPr>
        <w:t>Journal of Computer Assisted Learning</w:t>
      </w:r>
      <w:r>
        <w:t>, 7, 75-83</w:t>
      </w:r>
    </w:p>
    <w:p w14:paraId="1B741AA6" w14:textId="23855267" w:rsidR="00980B40" w:rsidRDefault="00980B40" w:rsidP="00980B40">
      <w:pPr>
        <w:spacing w:after="180"/>
      </w:pPr>
      <w:r>
        <w:t>Taber, K.S.</w:t>
      </w:r>
      <w:r w:rsidR="005D1221">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502F2267" w14:textId="77777777" w:rsidR="00980B40" w:rsidRDefault="00980B40" w:rsidP="00980B40">
      <w:pPr>
        <w:spacing w:after="180"/>
      </w:pPr>
      <w:r>
        <w:t xml:space="preserve">Talanquer, V. (2011). Macro, sub-micro and symbolic: The many faces of the chemistry “triplet”. </w:t>
      </w:r>
      <w:r w:rsidRPr="00032326">
        <w:rPr>
          <w:i/>
        </w:rPr>
        <w:t>International Journal of Science Education</w:t>
      </w:r>
      <w:r>
        <w:t>, 33:2, 179-195</w:t>
      </w:r>
    </w:p>
    <w:p w14:paraId="3B47A9ED" w14:textId="225FCB35" w:rsidR="00980B40" w:rsidRDefault="00980B40" w:rsidP="00980B40">
      <w:pPr>
        <w:spacing w:after="180"/>
      </w:pPr>
      <w:r w:rsidRPr="005D1221">
        <w:rPr>
          <w:lang w:val="fr-FR"/>
        </w:rPr>
        <w:t>Jab</w:t>
      </w:r>
      <w:bookmarkStart w:id="0" w:name="_GoBack"/>
      <w:bookmarkEnd w:id="0"/>
      <w:r w:rsidRPr="005D1221">
        <w:rPr>
          <w:lang w:val="fr-FR"/>
        </w:rPr>
        <w:t>ar, L.Z., Bou</w:t>
      </w:r>
      <w:r w:rsidR="005D1221" w:rsidRPr="005D1221">
        <w:rPr>
          <w:lang w:val="fr-FR"/>
        </w:rPr>
        <w:t>j</w:t>
      </w:r>
      <w:r w:rsidRPr="005D1221">
        <w:rPr>
          <w:lang w:val="fr-FR"/>
        </w:rPr>
        <w:t xml:space="preserve">aoude, S. (2012). </w:t>
      </w:r>
      <w:r>
        <w:t xml:space="preserve">A macro-micro-symbolic teaching to promote relational understanding of chemical reactions. </w:t>
      </w:r>
      <w:r w:rsidRPr="00032326">
        <w:rPr>
          <w:i/>
        </w:rPr>
        <w:t>International Journal of Science Education</w:t>
      </w:r>
      <w:r>
        <w:t>, 34:7, 973-998</w:t>
      </w:r>
    </w:p>
    <w:p w14:paraId="474EC123" w14:textId="77777777" w:rsidR="00B46FF9" w:rsidRDefault="00B46FF9" w:rsidP="00980B40">
      <w:pPr>
        <w:spacing w:after="180"/>
      </w:pP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4278" w14:textId="77777777" w:rsidR="00684FEB" w:rsidRDefault="00684FEB" w:rsidP="000B473B">
      <w:r>
        <w:separator/>
      </w:r>
    </w:p>
  </w:endnote>
  <w:endnote w:type="continuationSeparator" w:id="0">
    <w:p w14:paraId="2991BDC2" w14:textId="77777777" w:rsidR="00684FEB" w:rsidRDefault="00684FE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B756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3D71195" wp14:editId="2CCA65D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13EC2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2E59">
      <w:rPr>
        <w:noProof/>
      </w:rPr>
      <w:t>2</w:t>
    </w:r>
    <w:r>
      <w:rPr>
        <w:noProof/>
      </w:rPr>
      <w:fldChar w:fldCharType="end"/>
    </w:r>
  </w:p>
  <w:p w14:paraId="7A641D7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6DCB37FE"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50AFA" w14:textId="77777777" w:rsidR="00684FEB" w:rsidRDefault="00684FEB" w:rsidP="000B473B">
      <w:r>
        <w:separator/>
      </w:r>
    </w:p>
  </w:footnote>
  <w:footnote w:type="continuationSeparator" w:id="0">
    <w:p w14:paraId="7E71CCAE" w14:textId="77777777" w:rsidR="00684FEB" w:rsidRDefault="00684FE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308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60FD1B4" wp14:editId="17ECBF0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0696B2C" wp14:editId="17416BF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3B5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632E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BB17B03" wp14:editId="12C90BB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5D42FFF" wp14:editId="7842176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8FF8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10E5A"/>
    <w:multiLevelType w:val="hybridMultilevel"/>
    <w:tmpl w:val="69BA7602"/>
    <w:lvl w:ilvl="0" w:tplc="94E6BEE8">
      <w:start w:val="1"/>
      <w:numFmt w:val="decimal"/>
      <w:lvlText w:val="%1"/>
      <w:lvlJc w:val="left"/>
      <w:pPr>
        <w:ind w:left="720" w:hanging="360"/>
      </w:pPr>
      <w:rPr>
        <w:rFonts w:asciiTheme="minorHAnsi" w:eastAsiaTheme="minorHAnsi" w:hAnsiTheme="minorHAnsi"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DE6"/>
    <w:rsid w:val="00015578"/>
    <w:rsid w:val="00023039"/>
    <w:rsid w:val="00024731"/>
    <w:rsid w:val="00026DEC"/>
    <w:rsid w:val="000505CA"/>
    <w:rsid w:val="0007651D"/>
    <w:rsid w:val="0009089A"/>
    <w:rsid w:val="00093DE6"/>
    <w:rsid w:val="000947E2"/>
    <w:rsid w:val="00095E04"/>
    <w:rsid w:val="000B473B"/>
    <w:rsid w:val="000D0E89"/>
    <w:rsid w:val="000E2689"/>
    <w:rsid w:val="000F1B9C"/>
    <w:rsid w:val="00142613"/>
    <w:rsid w:val="00144DA7"/>
    <w:rsid w:val="0015356E"/>
    <w:rsid w:val="00155BB6"/>
    <w:rsid w:val="00161D3F"/>
    <w:rsid w:val="001915D4"/>
    <w:rsid w:val="00194675"/>
    <w:rsid w:val="001A1FED"/>
    <w:rsid w:val="001A40E2"/>
    <w:rsid w:val="001C2E59"/>
    <w:rsid w:val="001C4805"/>
    <w:rsid w:val="00201AC2"/>
    <w:rsid w:val="00214608"/>
    <w:rsid w:val="002178AC"/>
    <w:rsid w:val="0022547C"/>
    <w:rsid w:val="002312FB"/>
    <w:rsid w:val="0025410A"/>
    <w:rsid w:val="0027553E"/>
    <w:rsid w:val="0028012F"/>
    <w:rsid w:val="002828DF"/>
    <w:rsid w:val="00287876"/>
    <w:rsid w:val="00292C53"/>
    <w:rsid w:val="00294E22"/>
    <w:rsid w:val="002C22EA"/>
    <w:rsid w:val="002C59BA"/>
    <w:rsid w:val="002E69C2"/>
    <w:rsid w:val="002F41B2"/>
    <w:rsid w:val="00301AA9"/>
    <w:rsid w:val="003117F6"/>
    <w:rsid w:val="003533B8"/>
    <w:rsid w:val="003752BE"/>
    <w:rsid w:val="003A346A"/>
    <w:rsid w:val="003A50A4"/>
    <w:rsid w:val="003B2917"/>
    <w:rsid w:val="003B541B"/>
    <w:rsid w:val="003D47E4"/>
    <w:rsid w:val="003E2B2F"/>
    <w:rsid w:val="003E6046"/>
    <w:rsid w:val="003F16F9"/>
    <w:rsid w:val="00430C1F"/>
    <w:rsid w:val="00442595"/>
    <w:rsid w:val="0045323E"/>
    <w:rsid w:val="004B0EE1"/>
    <w:rsid w:val="004D0D83"/>
    <w:rsid w:val="004E1DF1"/>
    <w:rsid w:val="004E5592"/>
    <w:rsid w:val="0050055B"/>
    <w:rsid w:val="00524710"/>
    <w:rsid w:val="00555342"/>
    <w:rsid w:val="005560E2"/>
    <w:rsid w:val="005A452E"/>
    <w:rsid w:val="005A6EE7"/>
    <w:rsid w:val="005D1221"/>
    <w:rsid w:val="005E07F2"/>
    <w:rsid w:val="005E15D2"/>
    <w:rsid w:val="005F1A7B"/>
    <w:rsid w:val="006355D8"/>
    <w:rsid w:val="00642ECD"/>
    <w:rsid w:val="006502A0"/>
    <w:rsid w:val="006772F5"/>
    <w:rsid w:val="00684FEB"/>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20CFA"/>
    <w:rsid w:val="008450D6"/>
    <w:rsid w:val="00856FCA"/>
    <w:rsid w:val="00873B8C"/>
    <w:rsid w:val="00880E3B"/>
    <w:rsid w:val="008A405F"/>
    <w:rsid w:val="008A4283"/>
    <w:rsid w:val="008C7F34"/>
    <w:rsid w:val="008E580C"/>
    <w:rsid w:val="0090047A"/>
    <w:rsid w:val="009158ED"/>
    <w:rsid w:val="00925026"/>
    <w:rsid w:val="00931264"/>
    <w:rsid w:val="00942A4B"/>
    <w:rsid w:val="00961D59"/>
    <w:rsid w:val="00980B40"/>
    <w:rsid w:val="009B2D55"/>
    <w:rsid w:val="009C0343"/>
    <w:rsid w:val="009E0D11"/>
    <w:rsid w:val="00A24A16"/>
    <w:rsid w:val="00A37D14"/>
    <w:rsid w:val="00A6111E"/>
    <w:rsid w:val="00A6168B"/>
    <w:rsid w:val="00A62028"/>
    <w:rsid w:val="00AA6236"/>
    <w:rsid w:val="00AB6AE7"/>
    <w:rsid w:val="00AD21F5"/>
    <w:rsid w:val="00B01F76"/>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A75FD"/>
    <w:rsid w:val="00CC2E4D"/>
    <w:rsid w:val="00CC75F8"/>
    <w:rsid w:val="00CC78A5"/>
    <w:rsid w:val="00CC7B16"/>
    <w:rsid w:val="00CE15FE"/>
    <w:rsid w:val="00D02E15"/>
    <w:rsid w:val="00D07929"/>
    <w:rsid w:val="00D14F44"/>
    <w:rsid w:val="00D278E8"/>
    <w:rsid w:val="00D421E8"/>
    <w:rsid w:val="00D44604"/>
    <w:rsid w:val="00D4685F"/>
    <w:rsid w:val="00D479B3"/>
    <w:rsid w:val="00D52283"/>
    <w:rsid w:val="00D524E5"/>
    <w:rsid w:val="00D72FEF"/>
    <w:rsid w:val="00D755FA"/>
    <w:rsid w:val="00DC3D50"/>
    <w:rsid w:val="00DC4A4E"/>
    <w:rsid w:val="00DD1874"/>
    <w:rsid w:val="00DD63BD"/>
    <w:rsid w:val="00E172C6"/>
    <w:rsid w:val="00E24309"/>
    <w:rsid w:val="00E53D82"/>
    <w:rsid w:val="00E9330A"/>
    <w:rsid w:val="00EE6B97"/>
    <w:rsid w:val="00F12C3B"/>
    <w:rsid w:val="00F26884"/>
    <w:rsid w:val="00F65486"/>
    <w:rsid w:val="00F72ECC"/>
    <w:rsid w:val="00F8355F"/>
    <w:rsid w:val="00FA3196"/>
    <w:rsid w:val="00FC5A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0E158"/>
  <w15:docId w15:val="{60BAEA64-AAFD-4CEB-88BB-2BE70F9A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06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_solu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template_chemistry_item_response_solutions</Template>
  <TotalTime>43</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2018-03-16T16:21:00Z</dcterms:created>
  <dcterms:modified xsi:type="dcterms:W3CDTF">2018-06-15T13:36:00Z</dcterms:modified>
</cp:coreProperties>
</file>